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F5742" w:rsidTr="00B1444E">
        <w:tc>
          <w:tcPr>
            <w:tcW w:w="9629" w:type="dxa"/>
          </w:tcPr>
          <w:p w:rsidR="00FF5742" w:rsidRPr="00FF5742" w:rsidRDefault="00FF5742" w:rsidP="00FF5742">
            <w:pPr>
              <w:spacing w:before="240"/>
              <w:jc w:val="both"/>
              <w:rPr>
                <w:rFonts w:ascii="Times New Roman" w:hAnsi="Times New Roman" w:cs="Times New Roman"/>
                <w:sz w:val="28"/>
                <w:szCs w:val="28"/>
              </w:rPr>
            </w:pPr>
            <w:r w:rsidRPr="00FF5742">
              <w:rPr>
                <w:rFonts w:ascii="Times New Roman" w:hAnsi="Times New Roman" w:cs="Times New Roman"/>
                <w:sz w:val="28"/>
                <w:szCs w:val="28"/>
              </w:rPr>
              <w:t xml:space="preserve">Центру надання адміністративних послуг Слобожанської селищної ради 12 травня  виповнюється 6 років. Його урочисте відкриття відбулося 12 травня 2016 року. </w:t>
            </w:r>
          </w:p>
          <w:p w:rsidR="00FF5742" w:rsidRPr="00FF5742" w:rsidRDefault="00FF5742" w:rsidP="00FF5742">
            <w:pPr>
              <w:jc w:val="both"/>
              <w:rPr>
                <w:rFonts w:ascii="Times New Roman" w:hAnsi="Times New Roman" w:cs="Times New Roman"/>
                <w:sz w:val="28"/>
                <w:szCs w:val="28"/>
              </w:rPr>
            </w:pPr>
            <w:r w:rsidRPr="00FF5742">
              <w:rPr>
                <w:rFonts w:ascii="Times New Roman" w:hAnsi="Times New Roman" w:cs="Times New Roman"/>
                <w:sz w:val="28"/>
                <w:szCs w:val="28"/>
              </w:rPr>
              <w:t xml:space="preserve">Адміністратора ЦНАП мають доступ до: Державного реєстру речових прав на нерухоме майно, Єдиного державного реєстру юридичних осіб, фізичних осіб – підприємців та громадських формувань, Єдиного державного демографічного реєстру, Єдиного державного реєстру МВС України, Єдиного державного </w:t>
            </w:r>
            <w:proofErr w:type="spellStart"/>
            <w:r w:rsidRPr="00FF5742">
              <w:rPr>
                <w:rFonts w:ascii="Times New Roman" w:hAnsi="Times New Roman" w:cs="Times New Roman"/>
                <w:sz w:val="28"/>
                <w:szCs w:val="28"/>
              </w:rPr>
              <w:t>вебпорталу</w:t>
            </w:r>
            <w:proofErr w:type="spellEnd"/>
            <w:r w:rsidRPr="00FF5742">
              <w:rPr>
                <w:rFonts w:ascii="Times New Roman" w:hAnsi="Times New Roman" w:cs="Times New Roman"/>
                <w:sz w:val="28"/>
                <w:szCs w:val="28"/>
              </w:rPr>
              <w:t xml:space="preserve"> «Портал Дія», Реєстру територіальної громади; Програмного комплексу «Інтегрована інформаційна система «Соціальна громада» (ПК «ІІС «Соціальна громада»), Єдиної державної електронної системи у сфері будівництва, Програмно-технічного комплексу облдержадміністрації «Регіональний віртуальний офіс електронних адміністративних послуг Дніпропетровської області», Державного реєстру реєстрації актів цивільного стану, Державного земельного кадастру (для формування витягів з ДЗК).</w:t>
            </w:r>
          </w:p>
          <w:p w:rsidR="00FF5742" w:rsidRPr="00FF5742" w:rsidRDefault="00FF5742" w:rsidP="00FF5742">
            <w:pPr>
              <w:jc w:val="both"/>
              <w:rPr>
                <w:rFonts w:ascii="Times New Roman" w:hAnsi="Times New Roman" w:cs="Times New Roman"/>
                <w:sz w:val="28"/>
                <w:szCs w:val="28"/>
              </w:rPr>
            </w:pPr>
            <w:r w:rsidRPr="00FF5742">
              <w:rPr>
                <w:rFonts w:ascii="Times New Roman" w:hAnsi="Times New Roman" w:cs="Times New Roman"/>
                <w:sz w:val="28"/>
                <w:szCs w:val="28"/>
              </w:rPr>
              <w:t xml:space="preserve">З грудня 2017 року в ЦНАП громади розпочато оформлення паспортів громадянина України для виїзду за кордон з безконтактним носієм, а з жовтня 2018 року оформлення та видача паспорта громадянина України у формі ID-картки. ЦНАП оформлено та  видано 7180 паспортів, з них 2304 ID-картки та 4 876 закордонних паспорта. </w:t>
            </w:r>
          </w:p>
          <w:p w:rsidR="00FF5742" w:rsidRPr="00FF5742" w:rsidRDefault="00FF5742" w:rsidP="00FF5742">
            <w:pPr>
              <w:jc w:val="both"/>
              <w:rPr>
                <w:rFonts w:ascii="Times New Roman" w:hAnsi="Times New Roman" w:cs="Times New Roman"/>
                <w:sz w:val="28"/>
                <w:szCs w:val="28"/>
              </w:rPr>
            </w:pPr>
            <w:r w:rsidRPr="00FF5742">
              <w:rPr>
                <w:rFonts w:ascii="Times New Roman" w:hAnsi="Times New Roman" w:cs="Times New Roman"/>
                <w:sz w:val="28"/>
                <w:szCs w:val="28"/>
              </w:rPr>
              <w:t>У червні 2018 року між громадською організацією «Всеукраїнська асоціація центрів надання адміністративних послуг» та Слобожанською селищною територіальною громадою підписано Меморандум про включення ЦНАП громади до Асоціації, що сприяє розвитку сучасних форм взаємодії між всіма учасниками системи надання адміністративних послуг.</w:t>
            </w:r>
          </w:p>
          <w:p w:rsidR="00FF5742" w:rsidRPr="00FF5742" w:rsidRDefault="00FF5742" w:rsidP="00FF5742">
            <w:pPr>
              <w:jc w:val="both"/>
              <w:rPr>
                <w:rFonts w:ascii="Times New Roman" w:hAnsi="Times New Roman" w:cs="Times New Roman"/>
                <w:sz w:val="28"/>
                <w:szCs w:val="28"/>
              </w:rPr>
            </w:pPr>
            <w:r w:rsidRPr="00FF5742">
              <w:rPr>
                <w:rFonts w:ascii="Times New Roman" w:hAnsi="Times New Roman" w:cs="Times New Roman"/>
                <w:sz w:val="28"/>
                <w:szCs w:val="28"/>
              </w:rPr>
              <w:t>З 2019 року налагоджена робота з організації виїзних прийомів надання послуг у віддалених населених пунктах громади (с. Степове, ІІ відділенні смт Слобожанське) та осіб, обмежених у пересуванні. Так, в рамках швейцарсько-української програми EGAP Фонду Східна Європа та за підтримки облдержадміністрації, дане питання вирішено шляхом передачі мобільного АРМ адміністратора ЦНАП (мобільний кейс – переносна валіза) в розпорядження Слобожанської громади.</w:t>
            </w:r>
          </w:p>
          <w:p w:rsidR="00FF5742" w:rsidRPr="00FF5742" w:rsidRDefault="00FF5742" w:rsidP="00FF5742">
            <w:pPr>
              <w:jc w:val="both"/>
              <w:rPr>
                <w:rFonts w:ascii="Times New Roman" w:hAnsi="Times New Roman" w:cs="Times New Roman"/>
                <w:sz w:val="28"/>
                <w:szCs w:val="28"/>
              </w:rPr>
            </w:pPr>
            <w:r w:rsidRPr="00FF5742">
              <w:rPr>
                <w:rFonts w:ascii="Times New Roman" w:hAnsi="Times New Roman" w:cs="Times New Roman"/>
                <w:sz w:val="28"/>
                <w:szCs w:val="28"/>
              </w:rPr>
              <w:t>З жовтня 2019 року стало можливим скористатися новими послугами, а саме: здійснити обмін посвідчення водія старого зразку на нове. Послугою скористалися 203 особи.</w:t>
            </w:r>
          </w:p>
          <w:p w:rsidR="00FF5742" w:rsidRPr="00FF5742" w:rsidRDefault="00FF5742" w:rsidP="00FF5742">
            <w:pPr>
              <w:jc w:val="both"/>
              <w:rPr>
                <w:rFonts w:ascii="Times New Roman" w:hAnsi="Times New Roman" w:cs="Times New Roman"/>
                <w:b/>
                <w:sz w:val="28"/>
                <w:szCs w:val="28"/>
              </w:rPr>
            </w:pPr>
            <w:r w:rsidRPr="00FF5742">
              <w:rPr>
                <w:rFonts w:ascii="Times New Roman" w:hAnsi="Times New Roman" w:cs="Times New Roman"/>
                <w:b/>
                <w:sz w:val="28"/>
                <w:szCs w:val="28"/>
              </w:rPr>
              <w:t xml:space="preserve">Здобутки </w:t>
            </w:r>
            <w:proofErr w:type="spellStart"/>
            <w:r w:rsidRPr="00FF5742">
              <w:rPr>
                <w:rFonts w:ascii="Times New Roman" w:hAnsi="Times New Roman" w:cs="Times New Roman"/>
                <w:b/>
                <w:sz w:val="28"/>
                <w:szCs w:val="28"/>
              </w:rPr>
              <w:t>ЦНАПу</w:t>
            </w:r>
            <w:proofErr w:type="spellEnd"/>
            <w:r w:rsidRPr="00FF5742">
              <w:rPr>
                <w:rFonts w:ascii="Times New Roman" w:hAnsi="Times New Roman" w:cs="Times New Roman"/>
                <w:b/>
                <w:sz w:val="28"/>
                <w:szCs w:val="28"/>
              </w:rPr>
              <w:t xml:space="preserve"> Слобожанської територіальної громади:</w:t>
            </w:r>
          </w:p>
          <w:p w:rsidR="00FF5742" w:rsidRPr="00FF5742" w:rsidRDefault="00FF5742" w:rsidP="00FF5742">
            <w:pPr>
              <w:pStyle w:val="a3"/>
              <w:numPr>
                <w:ilvl w:val="0"/>
                <w:numId w:val="4"/>
              </w:numPr>
              <w:jc w:val="both"/>
              <w:rPr>
                <w:rFonts w:eastAsiaTheme="minorEastAsia"/>
                <w:sz w:val="28"/>
                <w:szCs w:val="28"/>
              </w:rPr>
            </w:pPr>
            <w:r w:rsidRPr="00FF5742">
              <w:rPr>
                <w:sz w:val="28"/>
                <w:szCs w:val="28"/>
              </w:rPr>
              <w:t>Перший ЦНАП, утворений серед об’єднаних територіальних громад (ОТГ) області (з 12 травня 2016 року);</w:t>
            </w:r>
          </w:p>
          <w:p w:rsidR="00FF5742" w:rsidRPr="00FF5742" w:rsidRDefault="00FF5742" w:rsidP="00FF5742">
            <w:pPr>
              <w:pStyle w:val="a3"/>
              <w:numPr>
                <w:ilvl w:val="0"/>
                <w:numId w:val="4"/>
              </w:numPr>
              <w:jc w:val="both"/>
              <w:rPr>
                <w:sz w:val="28"/>
                <w:szCs w:val="28"/>
              </w:rPr>
            </w:pPr>
            <w:r w:rsidRPr="00FF5742">
              <w:rPr>
                <w:sz w:val="28"/>
                <w:szCs w:val="28"/>
              </w:rPr>
              <w:t>Перший ЦНАП серед ОТГ області, в якому забезпечено надання адміністративних послуг щодо оформлення й видачі біометричних паспортних документів (з 02 січня 2018 року);</w:t>
            </w:r>
          </w:p>
          <w:p w:rsidR="00FF5742" w:rsidRPr="00FF5742" w:rsidRDefault="00FF5742" w:rsidP="00FF5742">
            <w:pPr>
              <w:pStyle w:val="a3"/>
              <w:numPr>
                <w:ilvl w:val="0"/>
                <w:numId w:val="4"/>
              </w:numPr>
              <w:jc w:val="both"/>
              <w:rPr>
                <w:sz w:val="28"/>
                <w:szCs w:val="28"/>
              </w:rPr>
            </w:pPr>
            <w:r w:rsidRPr="00FF5742">
              <w:rPr>
                <w:sz w:val="28"/>
                <w:szCs w:val="28"/>
              </w:rPr>
              <w:t>Перший ЦНАП серед ОТГ області, в якому забезпечено надання адміністративних послуг щодо державної реєстрації (перереєстрації) транспортних засобів та видачі (обміну) посвідчень водія (з 04 жовтня 2019 року);</w:t>
            </w:r>
          </w:p>
          <w:p w:rsidR="00FF5742" w:rsidRPr="00FF5742" w:rsidRDefault="00FF5742" w:rsidP="00FF5742">
            <w:pPr>
              <w:pStyle w:val="a3"/>
              <w:numPr>
                <w:ilvl w:val="0"/>
                <w:numId w:val="4"/>
              </w:numPr>
              <w:jc w:val="both"/>
              <w:rPr>
                <w:sz w:val="28"/>
                <w:szCs w:val="28"/>
              </w:rPr>
            </w:pPr>
            <w:r w:rsidRPr="00FF5742">
              <w:rPr>
                <w:sz w:val="28"/>
                <w:szCs w:val="28"/>
              </w:rPr>
              <w:lastRenderedPageBreak/>
              <w:t xml:space="preserve">Перший ЦНАП серед ОТГ області, що є учасником Всеукраїнської асоціації центрів надання адміністративних послуг; </w:t>
            </w:r>
          </w:p>
          <w:p w:rsidR="00FF5742" w:rsidRPr="00FF5742" w:rsidRDefault="00FF5742" w:rsidP="00FF5742">
            <w:pPr>
              <w:pStyle w:val="a3"/>
              <w:numPr>
                <w:ilvl w:val="0"/>
                <w:numId w:val="4"/>
              </w:numPr>
              <w:jc w:val="both"/>
              <w:rPr>
                <w:sz w:val="28"/>
                <w:szCs w:val="28"/>
              </w:rPr>
            </w:pPr>
            <w:r w:rsidRPr="00FF5742">
              <w:rPr>
                <w:sz w:val="28"/>
                <w:szCs w:val="28"/>
              </w:rPr>
              <w:t xml:space="preserve">Перша громада на Дніпропетровщині, яка долучилася до пілотного </w:t>
            </w:r>
            <w:proofErr w:type="spellStart"/>
            <w:r w:rsidRPr="00FF5742">
              <w:rPr>
                <w:sz w:val="28"/>
                <w:szCs w:val="28"/>
              </w:rPr>
              <w:t>проєкту</w:t>
            </w:r>
            <w:proofErr w:type="spellEnd"/>
            <w:r w:rsidRPr="00FF5742">
              <w:rPr>
                <w:sz w:val="28"/>
                <w:szCs w:val="28"/>
              </w:rPr>
              <w:t xml:space="preserve"> Міністерства соціальної політики України щодо надання адміністративних послуг соціального характеру за допомогою ПК «ІІС «Соціальна громада», зокрема через ЦНАП, та створила групу всеукраїнського значення «Соціальна громада» в одному з найбільш популярних </w:t>
            </w:r>
            <w:proofErr w:type="spellStart"/>
            <w:r w:rsidRPr="00FF5742">
              <w:rPr>
                <w:sz w:val="28"/>
                <w:szCs w:val="28"/>
              </w:rPr>
              <w:t>мессенджерів</w:t>
            </w:r>
            <w:proofErr w:type="spellEnd"/>
            <w:r w:rsidRPr="00FF5742">
              <w:rPr>
                <w:sz w:val="28"/>
                <w:szCs w:val="28"/>
              </w:rPr>
              <w:t xml:space="preserve">  (з 01 квітня 2019 року).  </w:t>
            </w:r>
          </w:p>
          <w:p w:rsidR="00FF5742" w:rsidRPr="00FF5742" w:rsidRDefault="00FF5742" w:rsidP="00FF5742">
            <w:pPr>
              <w:pStyle w:val="a3"/>
              <w:numPr>
                <w:ilvl w:val="0"/>
                <w:numId w:val="4"/>
              </w:numPr>
              <w:jc w:val="both"/>
              <w:rPr>
                <w:rFonts w:eastAsiaTheme="minorEastAsia"/>
                <w:sz w:val="28"/>
                <w:szCs w:val="28"/>
              </w:rPr>
            </w:pPr>
            <w:r w:rsidRPr="00FF5742">
              <w:rPr>
                <w:rFonts w:eastAsiaTheme="minorEastAsia"/>
                <w:sz w:val="28"/>
                <w:szCs w:val="28"/>
              </w:rPr>
              <w:t xml:space="preserve">У 2021 році було </w:t>
            </w:r>
            <w:proofErr w:type="spellStart"/>
            <w:r w:rsidRPr="00FF5742">
              <w:rPr>
                <w:rFonts w:eastAsiaTheme="minorEastAsia"/>
                <w:sz w:val="28"/>
                <w:szCs w:val="28"/>
              </w:rPr>
              <w:t>переглянуто</w:t>
            </w:r>
            <w:proofErr w:type="spellEnd"/>
            <w:r w:rsidRPr="00FF5742">
              <w:rPr>
                <w:rFonts w:eastAsiaTheme="minorEastAsia"/>
                <w:sz w:val="28"/>
                <w:szCs w:val="28"/>
              </w:rPr>
              <w:t xml:space="preserve"> розподіл функцій між ВСЗН і ЦНАП та прийнято рішення, що всі послуги приймаються виключно через ЦНАП в режимі «Єдиного вікна». Управління соціального захисту населення РДА з січня 2021 року не здійснює прийом громадян і з усіх питань мешканці звертаються до адміністраторів ЦНАП.</w:t>
            </w:r>
          </w:p>
          <w:p w:rsidR="00FF5742" w:rsidRPr="00FF5742" w:rsidRDefault="00FF5742" w:rsidP="00FF5742">
            <w:pPr>
              <w:jc w:val="both"/>
              <w:rPr>
                <w:rFonts w:ascii="Times New Roman" w:hAnsi="Times New Roman" w:cs="Times New Roman"/>
                <w:sz w:val="28"/>
                <w:szCs w:val="28"/>
              </w:rPr>
            </w:pPr>
            <w:r w:rsidRPr="00FF5742">
              <w:rPr>
                <w:rFonts w:ascii="Times New Roman" w:hAnsi="Times New Roman" w:cs="Times New Roman"/>
                <w:sz w:val="28"/>
                <w:szCs w:val="28"/>
              </w:rPr>
              <w:t>Утворені віддалених робочі місця адміністраторів ЦНАП у с. Степове 02 травня 2019 року, с. Олександрівка 24 листопада 2020 року, с. Партизанське 24 листопада 2020 року,</w:t>
            </w:r>
            <w:r>
              <w:rPr>
                <w:rFonts w:ascii="Times New Roman" w:hAnsi="Times New Roman" w:cs="Times New Roman"/>
                <w:sz w:val="28"/>
                <w:szCs w:val="28"/>
                <w:lang w:val="ru-RU"/>
              </w:rPr>
              <w:t xml:space="preserve"> </w:t>
            </w:r>
            <w:r w:rsidRPr="00FF5742">
              <w:rPr>
                <w:rFonts w:ascii="Times New Roman" w:hAnsi="Times New Roman" w:cs="Times New Roman"/>
                <w:sz w:val="28"/>
                <w:szCs w:val="28"/>
              </w:rPr>
              <w:t>с. Балівка 04 січня 2021 року.</w:t>
            </w:r>
          </w:p>
          <w:p w:rsidR="00FF5742" w:rsidRDefault="00FF5742" w:rsidP="00FF5742">
            <w:pPr>
              <w:jc w:val="both"/>
              <w:rPr>
                <w:rFonts w:ascii="Times New Roman" w:hAnsi="Times New Roman" w:cs="Times New Roman"/>
                <w:sz w:val="28"/>
                <w:szCs w:val="28"/>
              </w:rPr>
            </w:pPr>
          </w:p>
          <w:p w:rsidR="00FF5742" w:rsidRPr="00B1444E" w:rsidRDefault="00FF5742" w:rsidP="00B1444E">
            <w:pPr>
              <w:jc w:val="center"/>
              <w:rPr>
                <w:rFonts w:ascii="Times New Roman" w:hAnsi="Times New Roman" w:cs="Times New Roman"/>
                <w:b/>
                <w:sz w:val="28"/>
                <w:szCs w:val="28"/>
              </w:rPr>
            </w:pPr>
            <w:r w:rsidRPr="00B1444E">
              <w:rPr>
                <w:rFonts w:ascii="Times New Roman" w:hAnsi="Times New Roman" w:cs="Times New Roman"/>
                <w:b/>
                <w:sz w:val="28"/>
                <w:szCs w:val="28"/>
              </w:rPr>
              <w:t>ВРМ адміністраторів с. Партизанське.</w:t>
            </w:r>
          </w:p>
          <w:p w:rsidR="00FF5742" w:rsidRPr="00FF5742" w:rsidRDefault="00FF5742" w:rsidP="00FF5742">
            <w:pPr>
              <w:jc w:val="both"/>
              <w:rPr>
                <w:rFonts w:ascii="Times New Roman" w:hAnsi="Times New Roman" w:cs="Times New Roman"/>
                <w:sz w:val="28"/>
                <w:szCs w:val="28"/>
              </w:rPr>
            </w:pPr>
            <w:r w:rsidRPr="00FF5742">
              <w:rPr>
                <w:rFonts w:ascii="Times New Roman" w:hAnsi="Times New Roman" w:cs="Times New Roman"/>
                <w:sz w:val="28"/>
                <w:szCs w:val="28"/>
              </w:rPr>
              <w:t>Також в цей день, у  2021 році відбулось урочисте відкриття ЦНАП Слобожанської громади на території села Партизанське. Центр розташувався на першому поверсі Партизанського старостату після капітального ремонту залу для проведення урочистостей. За рік роботи ВРМ адміністраторів ЦНАП у с. Партизанському оформив 1151 заяву на отримання адміністративних та соціальних послуг.</w:t>
            </w:r>
          </w:p>
          <w:p w:rsidR="00FF5742" w:rsidRPr="00FF5742" w:rsidRDefault="00FF5742" w:rsidP="00FF5742">
            <w:pPr>
              <w:jc w:val="both"/>
              <w:rPr>
                <w:rFonts w:ascii="Times New Roman" w:hAnsi="Times New Roman" w:cs="Times New Roman"/>
                <w:sz w:val="28"/>
                <w:szCs w:val="28"/>
              </w:rPr>
            </w:pPr>
            <w:r w:rsidRPr="00FF5742">
              <w:rPr>
                <w:rFonts w:ascii="Times New Roman" w:hAnsi="Times New Roman" w:cs="Times New Roman"/>
                <w:sz w:val="28"/>
                <w:szCs w:val="28"/>
              </w:rPr>
              <w:t>В листопаді 2021 року 5 працівників ЦНАП, з них: 3 адміністратора з віддалених робочих місць пройшли навчання в державному підприємстві "Національні інформаційні системи" роботі в Реєстрі актів цивільного стану та в грудні 2021 року отримали доступ до Реєстру.</w:t>
            </w:r>
          </w:p>
          <w:p w:rsidR="00FF5742" w:rsidRDefault="00FF5742" w:rsidP="00FF5742">
            <w:pPr>
              <w:jc w:val="both"/>
              <w:rPr>
                <w:rFonts w:ascii="Times New Roman" w:hAnsi="Times New Roman" w:cs="Times New Roman"/>
                <w:sz w:val="28"/>
                <w:szCs w:val="28"/>
              </w:rPr>
            </w:pPr>
          </w:p>
          <w:p w:rsidR="00FF5742" w:rsidRDefault="00FF5742" w:rsidP="00FF5742">
            <w:pPr>
              <w:jc w:val="both"/>
              <w:rPr>
                <w:rFonts w:ascii="Times New Roman" w:hAnsi="Times New Roman" w:cs="Times New Roman"/>
                <w:sz w:val="28"/>
                <w:szCs w:val="28"/>
              </w:rPr>
            </w:pPr>
            <w:r w:rsidRPr="00FF5742">
              <w:rPr>
                <w:rFonts w:ascii="Times New Roman" w:hAnsi="Times New Roman" w:cs="Times New Roman"/>
                <w:noProof/>
                <w:sz w:val="28"/>
                <w:szCs w:val="28"/>
              </w:rPr>
              <w:lastRenderedPageBreak/>
              <w:drawing>
                <wp:inline distT="0" distB="0" distL="0" distR="0" wp14:anchorId="2DAFC9D1" wp14:editId="4BDE1CD5">
                  <wp:extent cx="5980602" cy="4301837"/>
                  <wp:effectExtent l="0" t="0" r="1270" b="3810"/>
                  <wp:docPr id="33797" name="Picture 5">
                    <a:extLst xmlns:a="http://schemas.openxmlformats.org/drawingml/2006/main">
                      <a:ext uri="{FF2B5EF4-FFF2-40B4-BE49-F238E27FC236}">
                        <a16:creationId xmlns:a16="http://schemas.microsoft.com/office/drawing/2014/main" id="{16611C27-BF09-4463-A723-4FB543EA3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a:extLst>
                              <a:ext uri="{FF2B5EF4-FFF2-40B4-BE49-F238E27FC236}">
                                <a16:creationId xmlns:a16="http://schemas.microsoft.com/office/drawing/2014/main" id="{16611C27-BF09-4463-A723-4FB543EA3B7A}"/>
                              </a:ext>
                            </a:extLst>
                          </pic:cNvPr>
                          <pic:cNvPicPr>
                            <a:picLocks noChangeAspect="1" noChangeArrowheads="1"/>
                          </pic:cNvPicPr>
                        </pic:nvPicPr>
                        <pic:blipFill>
                          <a:blip r:embed="rId6"/>
                          <a:srcRect/>
                          <a:stretch>
                            <a:fillRect/>
                          </a:stretch>
                        </pic:blipFill>
                        <pic:spPr bwMode="auto">
                          <a:xfrm>
                            <a:off x="0" y="0"/>
                            <a:ext cx="6026836" cy="4335093"/>
                          </a:xfrm>
                          <a:prstGeom prst="rect">
                            <a:avLst/>
                          </a:prstGeom>
                        </pic:spPr>
                      </pic:pic>
                    </a:graphicData>
                  </a:graphic>
                </wp:inline>
              </w:drawing>
            </w:r>
          </w:p>
          <w:p w:rsidR="00FF5742" w:rsidRDefault="00FF5742" w:rsidP="00FF5742">
            <w:pPr>
              <w:jc w:val="both"/>
              <w:rPr>
                <w:rFonts w:ascii="Times New Roman" w:hAnsi="Times New Roman" w:cs="Times New Roman"/>
                <w:sz w:val="28"/>
                <w:szCs w:val="28"/>
              </w:rPr>
            </w:pPr>
          </w:p>
          <w:p w:rsidR="00FF5742" w:rsidRDefault="00FF5742" w:rsidP="00FF5742">
            <w:pPr>
              <w:jc w:val="both"/>
              <w:rPr>
                <w:rFonts w:ascii="Times New Roman" w:hAnsi="Times New Roman" w:cs="Times New Roman"/>
                <w:sz w:val="28"/>
                <w:szCs w:val="28"/>
              </w:rPr>
            </w:pPr>
            <w:r w:rsidRPr="00FF5742">
              <w:rPr>
                <w:rFonts w:ascii="Times New Roman" w:hAnsi="Times New Roman" w:cs="Times New Roman"/>
                <w:noProof/>
                <w:sz w:val="28"/>
                <w:szCs w:val="28"/>
              </w:rPr>
              <w:drawing>
                <wp:inline distT="0" distB="0" distL="0" distR="0" wp14:anchorId="6BECFC03" wp14:editId="7D8CE956">
                  <wp:extent cx="5980430" cy="4394827"/>
                  <wp:effectExtent l="0" t="0" r="127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6011087" cy="4417356"/>
                          </a:xfrm>
                          <a:prstGeom prst="rect">
                            <a:avLst/>
                          </a:prstGeom>
                        </pic:spPr>
                      </pic:pic>
                    </a:graphicData>
                  </a:graphic>
                </wp:inline>
              </w:drawing>
            </w:r>
          </w:p>
          <w:p w:rsidR="003F5577" w:rsidRDefault="003F5577" w:rsidP="00FF5742">
            <w:pPr>
              <w:jc w:val="both"/>
              <w:rPr>
                <w:rFonts w:ascii="Times New Roman" w:hAnsi="Times New Roman" w:cs="Times New Roman"/>
                <w:sz w:val="28"/>
                <w:szCs w:val="28"/>
              </w:rPr>
            </w:pPr>
          </w:p>
          <w:p w:rsidR="00FF5742" w:rsidRDefault="00FF5742" w:rsidP="00FF5742">
            <w:pPr>
              <w:jc w:val="both"/>
              <w:rPr>
                <w:rFonts w:ascii="Times New Roman" w:hAnsi="Times New Roman" w:cs="Times New Roman"/>
                <w:sz w:val="28"/>
                <w:szCs w:val="28"/>
              </w:rPr>
            </w:pPr>
            <w:r w:rsidRPr="00FF5742">
              <w:rPr>
                <w:rFonts w:ascii="Times New Roman" w:hAnsi="Times New Roman" w:cs="Times New Roman"/>
                <w:noProof/>
                <w:sz w:val="28"/>
                <w:szCs w:val="28"/>
              </w:rPr>
              <w:lastRenderedPageBreak/>
              <w:drawing>
                <wp:inline distT="0" distB="0" distL="0" distR="0" wp14:anchorId="7669B84E" wp14:editId="50D0731C">
                  <wp:extent cx="5985164" cy="3990109"/>
                  <wp:effectExtent l="0" t="0" r="0" b="0"/>
                  <wp:docPr id="24" name="Рисунок 24" descr="C:\Users\User\Desktop\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0942.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993236" cy="3995491"/>
                          </a:xfrm>
                          <a:prstGeom prst="rect">
                            <a:avLst/>
                          </a:prstGeom>
                        </pic:spPr>
                      </pic:pic>
                    </a:graphicData>
                  </a:graphic>
                </wp:inline>
              </w:drawing>
            </w:r>
          </w:p>
          <w:p w:rsidR="00FF5742" w:rsidRDefault="00FF5742" w:rsidP="00FF5742">
            <w:pPr>
              <w:jc w:val="both"/>
              <w:rPr>
                <w:rFonts w:ascii="Times New Roman" w:hAnsi="Times New Roman" w:cs="Times New Roman"/>
                <w:sz w:val="28"/>
                <w:szCs w:val="28"/>
              </w:rPr>
            </w:pPr>
          </w:p>
          <w:p w:rsidR="00FF5742" w:rsidRDefault="00FF5742" w:rsidP="00FF5742">
            <w:pPr>
              <w:jc w:val="both"/>
              <w:rPr>
                <w:rFonts w:ascii="Times New Roman" w:hAnsi="Times New Roman" w:cs="Times New Roman"/>
                <w:sz w:val="28"/>
                <w:szCs w:val="28"/>
              </w:rPr>
            </w:pPr>
            <w:r w:rsidRPr="00FF5742">
              <w:rPr>
                <w:rFonts w:ascii="Times New Roman" w:hAnsi="Times New Roman" w:cs="Times New Roman"/>
                <w:noProof/>
                <w:sz w:val="28"/>
                <w:szCs w:val="28"/>
              </w:rPr>
              <w:drawing>
                <wp:inline distT="0" distB="0" distL="0" distR="0" wp14:anchorId="15AE8633" wp14:editId="635F0208">
                  <wp:extent cx="5987871" cy="3276600"/>
                  <wp:effectExtent l="0" t="0" r="13335" b="0"/>
                  <wp:docPr id="2" name="Діаграма 2">
                    <a:extLst xmlns:a="http://schemas.openxmlformats.org/drawingml/2006/main">
                      <a:ext uri="{FF2B5EF4-FFF2-40B4-BE49-F238E27FC236}">
                        <a16:creationId xmlns:a16="http://schemas.microsoft.com/office/drawing/2014/main" id="{97548F59-2699-4207-9A49-DF56721C32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0" w:name="_GoBack"/>
            <w:bookmarkEnd w:id="0"/>
          </w:p>
          <w:p w:rsidR="00FF5742" w:rsidRDefault="00FF5742" w:rsidP="00FF5742">
            <w:pPr>
              <w:jc w:val="both"/>
              <w:rPr>
                <w:rFonts w:ascii="Times New Roman" w:hAnsi="Times New Roman" w:cs="Times New Roman"/>
                <w:sz w:val="28"/>
                <w:szCs w:val="28"/>
              </w:rPr>
            </w:pPr>
            <w:r w:rsidRPr="00FF5742">
              <w:rPr>
                <w:rFonts w:ascii="Times New Roman" w:hAnsi="Times New Roman" w:cs="Times New Roman"/>
                <w:noProof/>
                <w:sz w:val="28"/>
                <w:szCs w:val="28"/>
              </w:rPr>
              <w:lastRenderedPageBreak/>
              <w:drawing>
                <wp:inline distT="0" distB="0" distL="0" distR="0" wp14:anchorId="05336E7F" wp14:editId="2122B8F5">
                  <wp:extent cx="5978237" cy="4483523"/>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009160" cy="4506714"/>
                          </a:xfrm>
                          <a:prstGeom prst="rect">
                            <a:avLst/>
                          </a:prstGeom>
                        </pic:spPr>
                      </pic:pic>
                    </a:graphicData>
                  </a:graphic>
                </wp:inline>
              </w:drawing>
            </w:r>
          </w:p>
          <w:p w:rsidR="00FF5742" w:rsidRDefault="00FF5742" w:rsidP="00FF5742">
            <w:pPr>
              <w:jc w:val="both"/>
              <w:rPr>
                <w:rFonts w:ascii="Times New Roman" w:hAnsi="Times New Roman" w:cs="Times New Roman"/>
                <w:sz w:val="28"/>
                <w:szCs w:val="28"/>
              </w:rPr>
            </w:pPr>
          </w:p>
          <w:p w:rsidR="00FF5742" w:rsidRDefault="00FF5742" w:rsidP="00FF5742">
            <w:pPr>
              <w:jc w:val="both"/>
              <w:rPr>
                <w:rFonts w:ascii="Times New Roman" w:hAnsi="Times New Roman" w:cs="Times New Roman"/>
                <w:sz w:val="28"/>
                <w:szCs w:val="28"/>
              </w:rPr>
            </w:pPr>
            <w:r w:rsidRPr="00FF5742">
              <w:rPr>
                <w:rFonts w:ascii="Times New Roman" w:hAnsi="Times New Roman" w:cs="Times New Roman"/>
                <w:noProof/>
                <w:sz w:val="28"/>
                <w:szCs w:val="28"/>
              </w:rPr>
              <w:drawing>
                <wp:inline distT="0" distB="0" distL="0" distR="0" wp14:anchorId="39D56107" wp14:editId="49F80CD4">
                  <wp:extent cx="5977890" cy="398526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91060" cy="3994040"/>
                          </a:xfrm>
                          <a:prstGeom prst="rect">
                            <a:avLst/>
                          </a:prstGeom>
                          <a:noFill/>
                          <a:ln>
                            <a:noFill/>
                          </a:ln>
                        </pic:spPr>
                      </pic:pic>
                    </a:graphicData>
                  </a:graphic>
                </wp:inline>
              </w:drawing>
            </w:r>
          </w:p>
          <w:p w:rsidR="00FF5742" w:rsidRDefault="00FF5742" w:rsidP="00FF5742">
            <w:pPr>
              <w:jc w:val="both"/>
              <w:rPr>
                <w:rFonts w:ascii="Times New Roman" w:hAnsi="Times New Roman" w:cs="Times New Roman"/>
                <w:sz w:val="28"/>
                <w:szCs w:val="28"/>
              </w:rPr>
            </w:pPr>
          </w:p>
          <w:p w:rsidR="00FF5742" w:rsidRDefault="00FF5742" w:rsidP="00FF5742">
            <w:pPr>
              <w:jc w:val="both"/>
              <w:rPr>
                <w:rFonts w:ascii="Times New Roman" w:hAnsi="Times New Roman" w:cs="Times New Roman"/>
                <w:sz w:val="28"/>
                <w:szCs w:val="28"/>
              </w:rPr>
            </w:pPr>
            <w:r w:rsidRPr="00FF5742">
              <w:rPr>
                <w:rFonts w:ascii="Times New Roman" w:hAnsi="Times New Roman" w:cs="Times New Roman"/>
                <w:noProof/>
                <w:sz w:val="28"/>
                <w:szCs w:val="28"/>
              </w:rPr>
              <w:lastRenderedPageBreak/>
              <w:drawing>
                <wp:inline distT="0" distB="0" distL="0" distR="0" wp14:anchorId="04B62F7C" wp14:editId="5C4865A3">
                  <wp:extent cx="5978237" cy="3550102"/>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995552" cy="3560384"/>
                          </a:xfrm>
                          <a:prstGeom prst="rect">
                            <a:avLst/>
                          </a:prstGeom>
                          <a:noFill/>
                          <a:ln>
                            <a:noFill/>
                          </a:ln>
                        </pic:spPr>
                      </pic:pic>
                    </a:graphicData>
                  </a:graphic>
                </wp:inline>
              </w:drawing>
            </w:r>
          </w:p>
          <w:p w:rsidR="00B1444E" w:rsidRDefault="00B1444E" w:rsidP="00FF5742">
            <w:pPr>
              <w:jc w:val="both"/>
              <w:rPr>
                <w:rFonts w:ascii="Times New Roman" w:hAnsi="Times New Roman" w:cs="Times New Roman"/>
                <w:noProof/>
                <w:sz w:val="28"/>
                <w:szCs w:val="28"/>
              </w:rPr>
            </w:pPr>
          </w:p>
          <w:p w:rsidR="00B1444E" w:rsidRDefault="00B1444E" w:rsidP="00FF574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C62880" wp14:editId="530C828D">
                  <wp:extent cx="5977890" cy="3144529"/>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994123" cy="3153068"/>
                          </a:xfrm>
                          <a:prstGeom prst="rect">
                            <a:avLst/>
                          </a:prstGeom>
                          <a:noFill/>
                          <a:ln>
                            <a:noFill/>
                          </a:ln>
                        </pic:spPr>
                      </pic:pic>
                    </a:graphicData>
                  </a:graphic>
                </wp:inline>
              </w:drawing>
            </w:r>
          </w:p>
          <w:p w:rsidR="00B1444E" w:rsidRDefault="00B1444E" w:rsidP="00FF5742">
            <w:pPr>
              <w:jc w:val="both"/>
              <w:rPr>
                <w:rFonts w:ascii="Times New Roman" w:hAnsi="Times New Roman" w:cs="Times New Roman"/>
                <w:sz w:val="28"/>
                <w:szCs w:val="28"/>
              </w:rPr>
            </w:pPr>
          </w:p>
          <w:p w:rsidR="00722F92" w:rsidRDefault="00E823E5" w:rsidP="00FF5742">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64382" cy="3423680"/>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online-com-ua-2to1-eHJK1RyKhz2g.jpg"/>
                          <pic:cNvPicPr/>
                        </pic:nvPicPr>
                        <pic:blipFill>
                          <a:blip r:embed="rId14">
                            <a:extLst>
                              <a:ext uri="{28A0092B-C50C-407E-A947-70E740481C1C}">
                                <a14:useLocalDpi xmlns:a14="http://schemas.microsoft.com/office/drawing/2010/main" val="0"/>
                              </a:ext>
                            </a:extLst>
                          </a:blip>
                          <a:stretch>
                            <a:fillRect/>
                          </a:stretch>
                        </pic:blipFill>
                        <pic:spPr>
                          <a:xfrm>
                            <a:off x="0" y="0"/>
                            <a:ext cx="6024127" cy="3457975"/>
                          </a:xfrm>
                          <a:prstGeom prst="rect">
                            <a:avLst/>
                          </a:prstGeom>
                        </pic:spPr>
                      </pic:pic>
                    </a:graphicData>
                  </a:graphic>
                </wp:inline>
              </w:drawing>
            </w:r>
          </w:p>
          <w:p w:rsidR="00722F92" w:rsidRDefault="00722F92" w:rsidP="00FF5742">
            <w:pPr>
              <w:jc w:val="both"/>
              <w:rPr>
                <w:rFonts w:ascii="Times New Roman" w:hAnsi="Times New Roman" w:cs="Times New Roman"/>
                <w:sz w:val="28"/>
                <w:szCs w:val="28"/>
              </w:rPr>
            </w:pPr>
          </w:p>
          <w:p w:rsidR="00722F92" w:rsidRDefault="00722F92" w:rsidP="00FF574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4161" cy="3477260"/>
                  <wp:effectExtent l="0" t="0" r="762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15">
                            <a:extLst>
                              <a:ext uri="{28A0092B-C50C-407E-A947-70E740481C1C}">
                                <a14:useLocalDpi xmlns:a14="http://schemas.microsoft.com/office/drawing/2010/main" val="0"/>
                              </a:ext>
                            </a:extLst>
                          </a:blip>
                          <a:stretch>
                            <a:fillRect/>
                          </a:stretch>
                        </pic:blipFill>
                        <pic:spPr>
                          <a:xfrm>
                            <a:off x="0" y="0"/>
                            <a:ext cx="6033800" cy="3511973"/>
                          </a:xfrm>
                          <a:prstGeom prst="rect">
                            <a:avLst/>
                          </a:prstGeom>
                        </pic:spPr>
                      </pic:pic>
                    </a:graphicData>
                  </a:graphic>
                </wp:inline>
              </w:drawing>
            </w:r>
          </w:p>
          <w:p w:rsidR="00722F92" w:rsidRDefault="00722F92" w:rsidP="00FF5742">
            <w:pPr>
              <w:jc w:val="both"/>
              <w:rPr>
                <w:rFonts w:ascii="Times New Roman" w:hAnsi="Times New Roman" w:cs="Times New Roman"/>
                <w:sz w:val="28"/>
                <w:szCs w:val="28"/>
              </w:rPr>
            </w:pPr>
          </w:p>
          <w:p w:rsidR="00FF5742" w:rsidRDefault="00FF5742" w:rsidP="00FF5742">
            <w:pPr>
              <w:jc w:val="both"/>
              <w:rPr>
                <w:rFonts w:ascii="Times New Roman" w:hAnsi="Times New Roman" w:cs="Times New Roman"/>
                <w:sz w:val="28"/>
                <w:szCs w:val="28"/>
              </w:rPr>
            </w:pPr>
            <w:r w:rsidRPr="00FF5742">
              <w:rPr>
                <w:rFonts w:ascii="Times New Roman" w:hAnsi="Times New Roman" w:cs="Times New Roman"/>
                <w:noProof/>
                <w:sz w:val="28"/>
                <w:szCs w:val="28"/>
              </w:rPr>
              <w:lastRenderedPageBreak/>
              <w:drawing>
                <wp:inline distT="0" distB="0" distL="0" distR="0" wp14:anchorId="1A3B0F8A" wp14:editId="66CFED08">
                  <wp:extent cx="5976135" cy="4481946"/>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92975" cy="4494575"/>
                          </a:xfrm>
                          <a:prstGeom prst="rect">
                            <a:avLst/>
                          </a:prstGeom>
                          <a:noFill/>
                          <a:ln>
                            <a:noFill/>
                          </a:ln>
                        </pic:spPr>
                      </pic:pic>
                    </a:graphicData>
                  </a:graphic>
                </wp:inline>
              </w:drawing>
            </w:r>
          </w:p>
          <w:p w:rsidR="00FF5742" w:rsidRDefault="00FF5742" w:rsidP="00FF5742">
            <w:pPr>
              <w:jc w:val="both"/>
              <w:rPr>
                <w:rFonts w:ascii="Times New Roman" w:hAnsi="Times New Roman" w:cs="Times New Roman"/>
                <w:sz w:val="28"/>
                <w:szCs w:val="28"/>
              </w:rPr>
            </w:pPr>
          </w:p>
          <w:p w:rsidR="00FF5742" w:rsidRDefault="00FF5742" w:rsidP="00FF5742">
            <w:pPr>
              <w:jc w:val="both"/>
              <w:rPr>
                <w:rFonts w:ascii="Times New Roman" w:hAnsi="Times New Roman" w:cs="Times New Roman"/>
                <w:sz w:val="28"/>
                <w:szCs w:val="28"/>
              </w:rPr>
            </w:pPr>
            <w:r w:rsidRPr="00FF5742">
              <w:rPr>
                <w:rFonts w:ascii="Times New Roman" w:hAnsi="Times New Roman" w:cs="Times New Roman"/>
                <w:noProof/>
                <w:sz w:val="28"/>
                <w:szCs w:val="28"/>
              </w:rPr>
              <w:drawing>
                <wp:inline distT="0" distB="0" distL="0" distR="0" wp14:anchorId="761864BF" wp14:editId="20DDE85A">
                  <wp:extent cx="5985164" cy="4489338"/>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014844" cy="4511601"/>
                          </a:xfrm>
                          <a:prstGeom prst="rect">
                            <a:avLst/>
                          </a:prstGeom>
                          <a:noFill/>
                          <a:ln>
                            <a:noFill/>
                          </a:ln>
                        </pic:spPr>
                      </pic:pic>
                    </a:graphicData>
                  </a:graphic>
                </wp:inline>
              </w:drawing>
            </w:r>
          </w:p>
        </w:tc>
      </w:tr>
    </w:tbl>
    <w:p w:rsidR="00FF5742" w:rsidRDefault="00FF5742" w:rsidP="00E823E5">
      <w:pPr>
        <w:spacing w:after="0"/>
        <w:jc w:val="both"/>
        <w:rPr>
          <w:rFonts w:ascii="Times New Roman" w:hAnsi="Times New Roman" w:cs="Times New Roman"/>
          <w:sz w:val="28"/>
          <w:szCs w:val="28"/>
        </w:rPr>
      </w:pPr>
    </w:p>
    <w:sectPr w:rsidR="00FF574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85638"/>
    <w:multiLevelType w:val="hybridMultilevel"/>
    <w:tmpl w:val="DEAE75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218519F7"/>
    <w:multiLevelType w:val="hybridMultilevel"/>
    <w:tmpl w:val="90AA68F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24C24D60"/>
    <w:multiLevelType w:val="hybridMultilevel"/>
    <w:tmpl w:val="2674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4C39C7"/>
    <w:multiLevelType w:val="multilevel"/>
    <w:tmpl w:val="A2C4D1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F27"/>
    <w:rsid w:val="00013B9B"/>
    <w:rsid w:val="00025B45"/>
    <w:rsid w:val="000631FE"/>
    <w:rsid w:val="0007201E"/>
    <w:rsid w:val="00094B6E"/>
    <w:rsid w:val="000B40CA"/>
    <w:rsid w:val="000C51D3"/>
    <w:rsid w:val="000E32ED"/>
    <w:rsid w:val="00183567"/>
    <w:rsid w:val="00194440"/>
    <w:rsid w:val="001B279B"/>
    <w:rsid w:val="00257B77"/>
    <w:rsid w:val="002C7BB9"/>
    <w:rsid w:val="00387D28"/>
    <w:rsid w:val="003F5577"/>
    <w:rsid w:val="0042701B"/>
    <w:rsid w:val="00444114"/>
    <w:rsid w:val="004441E8"/>
    <w:rsid w:val="004750B3"/>
    <w:rsid w:val="004D34EC"/>
    <w:rsid w:val="004D668E"/>
    <w:rsid w:val="004E2FA1"/>
    <w:rsid w:val="00502456"/>
    <w:rsid w:val="00513C18"/>
    <w:rsid w:val="0051446F"/>
    <w:rsid w:val="005C5291"/>
    <w:rsid w:val="0060231A"/>
    <w:rsid w:val="006741B1"/>
    <w:rsid w:val="006B5228"/>
    <w:rsid w:val="006D354F"/>
    <w:rsid w:val="006D6791"/>
    <w:rsid w:val="00722F92"/>
    <w:rsid w:val="00734EC1"/>
    <w:rsid w:val="007659B6"/>
    <w:rsid w:val="00795F27"/>
    <w:rsid w:val="007B6126"/>
    <w:rsid w:val="00890264"/>
    <w:rsid w:val="00894964"/>
    <w:rsid w:val="008F63C8"/>
    <w:rsid w:val="00A07323"/>
    <w:rsid w:val="00A821DD"/>
    <w:rsid w:val="00A97FEA"/>
    <w:rsid w:val="00AA6B27"/>
    <w:rsid w:val="00AB3D59"/>
    <w:rsid w:val="00AF0874"/>
    <w:rsid w:val="00B1444E"/>
    <w:rsid w:val="00B32A1B"/>
    <w:rsid w:val="00B56130"/>
    <w:rsid w:val="00B86752"/>
    <w:rsid w:val="00BB1DC6"/>
    <w:rsid w:val="00BC4CE8"/>
    <w:rsid w:val="00BE255B"/>
    <w:rsid w:val="00C5185E"/>
    <w:rsid w:val="00CA7191"/>
    <w:rsid w:val="00CC0279"/>
    <w:rsid w:val="00CC725B"/>
    <w:rsid w:val="00D2273E"/>
    <w:rsid w:val="00D51869"/>
    <w:rsid w:val="00DB3F79"/>
    <w:rsid w:val="00DF17E7"/>
    <w:rsid w:val="00DF1DA4"/>
    <w:rsid w:val="00E069DD"/>
    <w:rsid w:val="00E615B3"/>
    <w:rsid w:val="00E823E5"/>
    <w:rsid w:val="00E84F02"/>
    <w:rsid w:val="00EB779B"/>
    <w:rsid w:val="00F874C3"/>
    <w:rsid w:val="00FA2893"/>
    <w:rsid w:val="00FE5768"/>
    <w:rsid w:val="00FF57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237EA"/>
  <w15:chartTrackingRefBased/>
  <w15:docId w15:val="{D41594C8-3FF0-4FA4-925F-01EECA205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t-a">
    <w:name w:val="pt-a"/>
    <w:basedOn w:val="a"/>
    <w:rsid w:val="00795F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pt-a0">
    <w:name w:val="pt-a0"/>
    <w:basedOn w:val="a0"/>
    <w:rsid w:val="00795F27"/>
  </w:style>
  <w:style w:type="paragraph" w:customStyle="1" w:styleId="pt-000003">
    <w:name w:val="pt-000003"/>
    <w:basedOn w:val="a"/>
    <w:rsid w:val="00795F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pt-000004">
    <w:name w:val="pt-000004"/>
    <w:basedOn w:val="a0"/>
    <w:rsid w:val="00795F27"/>
  </w:style>
  <w:style w:type="paragraph" w:customStyle="1" w:styleId="pt-000005">
    <w:name w:val="pt-000005"/>
    <w:basedOn w:val="a"/>
    <w:rsid w:val="00795F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t-a-000006">
    <w:name w:val="pt-a-000006"/>
    <w:basedOn w:val="a"/>
    <w:rsid w:val="00795F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t-a-000007">
    <w:name w:val="pt-a-000007"/>
    <w:basedOn w:val="a"/>
    <w:rsid w:val="00795F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t-a-000009">
    <w:name w:val="pt-a-000009"/>
    <w:basedOn w:val="a"/>
    <w:rsid w:val="00795F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List Paragraph"/>
    <w:basedOn w:val="a"/>
    <w:uiPriority w:val="34"/>
    <w:qFormat/>
    <w:rsid w:val="000B40CA"/>
    <w:pPr>
      <w:spacing w:after="0" w:line="240" w:lineRule="auto"/>
      <w:ind w:left="720"/>
      <w:contextualSpacing/>
    </w:pPr>
    <w:rPr>
      <w:rFonts w:ascii="Times New Roman" w:eastAsia="Times New Roman" w:hAnsi="Times New Roman" w:cs="Times New Roman"/>
      <w:sz w:val="24"/>
      <w:szCs w:val="24"/>
      <w:lang w:eastAsia="uk-UA"/>
    </w:rPr>
  </w:style>
  <w:style w:type="character" w:customStyle="1" w:styleId="textexposedshow">
    <w:name w:val="text_exposed_show"/>
    <w:basedOn w:val="a0"/>
    <w:rsid w:val="000B40CA"/>
  </w:style>
  <w:style w:type="paragraph" w:styleId="a4">
    <w:name w:val="No Spacing"/>
    <w:link w:val="a5"/>
    <w:uiPriority w:val="1"/>
    <w:qFormat/>
    <w:rsid w:val="00CC0279"/>
    <w:pPr>
      <w:spacing w:after="0" w:line="240" w:lineRule="auto"/>
    </w:pPr>
    <w:rPr>
      <w:rFonts w:ascii="Calibri" w:eastAsia="Calibri" w:hAnsi="Calibri" w:cs="Times New Roman"/>
      <w:lang w:val="ru-RU"/>
    </w:rPr>
  </w:style>
  <w:style w:type="paragraph" w:styleId="a6">
    <w:name w:val="Normal (Web)"/>
    <w:aliases w:val="Обычный (Web),Знак Знак"/>
    <w:basedOn w:val="a"/>
    <w:link w:val="a7"/>
    <w:uiPriority w:val="99"/>
    <w:unhideWhenUsed/>
    <w:rsid w:val="00B561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7">
    <w:name w:val="Звичайний (веб) Знак"/>
    <w:aliases w:val="Обычный (Web) Знак,Знак Знак Знак"/>
    <w:link w:val="a6"/>
    <w:uiPriority w:val="99"/>
    <w:rsid w:val="00B56130"/>
    <w:rPr>
      <w:rFonts w:ascii="Times New Roman" w:eastAsia="Times New Roman" w:hAnsi="Times New Roman" w:cs="Times New Roman"/>
      <w:sz w:val="24"/>
      <w:szCs w:val="24"/>
      <w:lang w:val="ru-RU" w:eastAsia="ru-RU"/>
    </w:rPr>
  </w:style>
  <w:style w:type="character" w:customStyle="1" w:styleId="a5">
    <w:name w:val="Без інтервалів Знак"/>
    <w:link w:val="a4"/>
    <w:uiPriority w:val="1"/>
    <w:rsid w:val="00257B77"/>
    <w:rPr>
      <w:rFonts w:ascii="Calibri" w:eastAsia="Calibri" w:hAnsi="Calibri" w:cs="Times New Roman"/>
      <w:lang w:val="ru-RU"/>
    </w:rPr>
  </w:style>
  <w:style w:type="table" w:styleId="a8">
    <w:name w:val="Table Grid"/>
    <w:basedOn w:val="a1"/>
    <w:uiPriority w:val="39"/>
    <w:rsid w:val="00FF5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699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file:///C:\&#1042;&#1089;&#1077;%20&#1087;&#1086;%20&#1062;&#1053;&#1040;&#1055;&#1091;\&#1043;&#1045;&#1056;&#1040;&#1057;&#1048;&#1052;&#1045;&#1053;&#1050;&#1054;\&#1047;&#1042;&#1030;&#1058;&#1048;\&#1056;&#1030;&#1063;&#1053;&#1030;%20&#1058;&#1040;%20&#1050;&#1042;&#1040;&#1056;&#1058;&#1040;&#1051;&#1068;&#1053;&#1030;%20&#1047;&#1042;&#1030;&#1058;&#1048;\&#1047;&#1042;&#1030;&#1058;%20&#1062;&#1053;&#1040;&#1055;%202021\&#1075;&#1088;&#1072;&#1092;&#1110;&#1082;%20&#1087;&#1086;%20&#1088;&#1086;&#1082;&#1072;&#1084;%20&#1087;&#1086;&#1089;&#1083;&#1091;&#1075;&#108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t>Кількість</a:t>
            </a:r>
            <a:r>
              <a:rPr lang="uk-UA" baseline="0"/>
              <a:t> послуг наданих у ЦНАП протягом 2016-2021 років </a:t>
            </a:r>
          </a:p>
          <a:p>
            <a:pPr>
              <a:defRPr/>
            </a:pPr>
            <a:r>
              <a:rPr lang="uk-UA" baseline="0"/>
              <a:t>та січень-квітень 2022 року</a:t>
            </a:r>
            <a:endParaRPr lang="uk-UA"/>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1.08190150352611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A8-4204-A75D-C425B71D0EFD}"/>
                </c:ext>
              </c:extLst>
            </c:dLbl>
            <c:dLbl>
              <c:idx val="1"/>
              <c:layout>
                <c:manualLayout>
                  <c:x val="0"/>
                  <c:y val="-1.2436752115250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A8-4204-A75D-C425B71D0EF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Лист1!$A$3:$A$9</c:f>
              <c:strCache>
                <c:ptCount val="7"/>
                <c:pt idx="0">
                  <c:v>2016</c:v>
                </c:pt>
                <c:pt idx="1">
                  <c:v>2017</c:v>
                </c:pt>
                <c:pt idx="2">
                  <c:v>2018</c:v>
                </c:pt>
                <c:pt idx="3">
                  <c:v>2019</c:v>
                </c:pt>
                <c:pt idx="4">
                  <c:v>2020</c:v>
                </c:pt>
                <c:pt idx="5">
                  <c:v>2021</c:v>
                </c:pt>
                <c:pt idx="6">
                  <c:v>січень-квітень 2022 </c:v>
                </c:pt>
              </c:strCache>
            </c:strRef>
          </c:cat>
          <c:val>
            <c:numRef>
              <c:f>Лист1!$B$3:$B$9</c:f>
              <c:numCache>
                <c:formatCode>General</c:formatCode>
                <c:ptCount val="7"/>
                <c:pt idx="0">
                  <c:v>1751</c:v>
                </c:pt>
                <c:pt idx="1">
                  <c:v>4350</c:v>
                </c:pt>
                <c:pt idx="2">
                  <c:v>8488</c:v>
                </c:pt>
                <c:pt idx="3">
                  <c:v>17006</c:v>
                </c:pt>
                <c:pt idx="4">
                  <c:v>19965</c:v>
                </c:pt>
                <c:pt idx="5">
                  <c:v>26705</c:v>
                </c:pt>
                <c:pt idx="6">
                  <c:v>10111</c:v>
                </c:pt>
              </c:numCache>
            </c:numRef>
          </c:val>
          <c:extLst>
            <c:ext xmlns:c16="http://schemas.microsoft.com/office/drawing/2014/chart" uri="{C3380CC4-5D6E-409C-BE32-E72D297353CC}">
              <c16:uniqueId val="{00000002-6FA8-4204-A75D-C425B71D0EFD}"/>
            </c:ext>
          </c:extLst>
        </c:ser>
        <c:dLbls>
          <c:dLblPos val="inEnd"/>
          <c:showLegendKey val="0"/>
          <c:showVal val="1"/>
          <c:showCatName val="0"/>
          <c:showSerName val="0"/>
          <c:showPercent val="0"/>
          <c:showBubbleSize val="0"/>
        </c:dLbls>
        <c:gapWidth val="65"/>
        <c:axId val="825754319"/>
        <c:axId val="1145943471"/>
      </c:barChart>
      <c:catAx>
        <c:axId val="82575431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mn-lt"/>
                <a:ea typeface="+mn-ea"/>
                <a:cs typeface="+mn-cs"/>
              </a:defRPr>
            </a:pPr>
            <a:endParaRPr lang="uk-UA"/>
          </a:p>
        </c:txPr>
        <c:crossAx val="1145943471"/>
        <c:crosses val="autoZero"/>
        <c:auto val="1"/>
        <c:lblAlgn val="ctr"/>
        <c:lblOffset val="100"/>
        <c:noMultiLvlLbl val="0"/>
      </c:catAx>
      <c:valAx>
        <c:axId val="114594347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25754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CAED2-34DC-47F6-9CCD-F3B0D640C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2815</Words>
  <Characters>1606</Characters>
  <Application>Microsoft Office Word</Application>
  <DocSecurity>0</DocSecurity>
  <Lines>13</Lines>
  <Paragraphs>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Мельник Юрій Миколайович</cp:lastModifiedBy>
  <cp:revision>9</cp:revision>
  <dcterms:created xsi:type="dcterms:W3CDTF">2022-05-12T09:21:00Z</dcterms:created>
  <dcterms:modified xsi:type="dcterms:W3CDTF">2022-05-12T09:37:00Z</dcterms:modified>
</cp:coreProperties>
</file>